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40" w:lineRule="exact"/>
        <w:rPr>
          <w:rFonts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/>
          <w:kern w:val="0"/>
          <w:sz w:val="32"/>
          <w:szCs w:val="32"/>
        </w:rPr>
        <w:t>网络预约出租汽车监管信息交互平台</w:t>
      </w:r>
    </w:p>
    <w:p>
      <w:pPr>
        <w:spacing w:after="156" w:afterLines="50" w:line="640" w:lineRule="exact"/>
        <w:jc w:val="center"/>
        <w:rPr>
          <w:rFonts w:hint="eastAsia" w:ascii="方正小标宋_GBK" w:hAnsi="方正小标宋_GBK" w:eastAsia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/>
          <w:kern w:val="0"/>
          <w:sz w:val="32"/>
          <w:szCs w:val="32"/>
        </w:rPr>
        <w:t>数据传输质量测评指标及计算方式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374"/>
        <w:gridCol w:w="3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16" w:type="dxa"/>
            <w:vAlign w:val="top"/>
          </w:tcPr>
          <w:p>
            <w:pPr>
              <w:widowControl/>
              <w:jc w:val="center"/>
              <w:rPr>
                <w:rFonts w:hint="eastAsia" w:eastAsia="仿宋"/>
                <w:b/>
                <w:bCs/>
                <w:color w:val="000000"/>
                <w:kern w:val="0"/>
                <w:sz w:val="30"/>
                <w:szCs w:val="28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30"/>
                <w:szCs w:val="28"/>
              </w:rPr>
              <w:t>测评项</w:t>
            </w:r>
          </w:p>
        </w:tc>
        <w:tc>
          <w:tcPr>
            <w:tcW w:w="3374" w:type="dxa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30"/>
                <w:szCs w:val="28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30"/>
                <w:szCs w:val="28"/>
              </w:rPr>
              <w:t>测评内容及要求</w:t>
            </w:r>
          </w:p>
        </w:tc>
        <w:tc>
          <w:tcPr>
            <w:tcW w:w="3606" w:type="dxa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30"/>
                <w:szCs w:val="28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30"/>
                <w:szCs w:val="28"/>
              </w:rPr>
              <w:t>测评指标及计算方式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16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数据完整性</w:t>
            </w:r>
          </w:p>
        </w:tc>
        <w:tc>
          <w:tcPr>
            <w:tcW w:w="3374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根据已许可城市数据传输情况，测评网约车平台公司已获许可但未进行数据传输的情况</w:t>
            </w:r>
          </w:p>
        </w:tc>
        <w:tc>
          <w:tcPr>
            <w:tcW w:w="3606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城市数据传输缺失率=未传输数据的城市个数/应传输城市总数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16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根据数据接口缺失情况，测评各项数据内容完整情况</w:t>
            </w:r>
          </w:p>
        </w:tc>
        <w:tc>
          <w:tcPr>
            <w:tcW w:w="3606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数据接口缺失率</w:t>
            </w:r>
            <w:r>
              <w:rPr>
                <w:rFonts w:eastAsia="仿宋"/>
                <w:color w:val="000000"/>
                <w:kern w:val="0"/>
                <w:szCs w:val="28"/>
              </w:rPr>
              <w:t>=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缺失数据接口项</w:t>
            </w:r>
            <w:r>
              <w:rPr>
                <w:rFonts w:eastAsia="仿宋"/>
                <w:color w:val="000000"/>
                <w:kern w:val="0"/>
                <w:szCs w:val="28"/>
              </w:rPr>
              <w:t>/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应传输的数据接口项总数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16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根据数据项字段缺失情况，测评各项数据各字段完整情况</w:t>
            </w:r>
          </w:p>
        </w:tc>
        <w:tc>
          <w:tcPr>
            <w:tcW w:w="3606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数据项字段缺失率</w:t>
            </w:r>
            <w:r>
              <w:rPr>
                <w:rFonts w:eastAsia="仿宋"/>
                <w:color w:val="000000"/>
                <w:kern w:val="0"/>
                <w:szCs w:val="28"/>
              </w:rPr>
              <w:t>=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缺失关键数据字段的数据条数</w:t>
            </w:r>
            <w:r>
              <w:rPr>
                <w:rFonts w:eastAsia="仿宋"/>
                <w:color w:val="000000"/>
                <w:kern w:val="0"/>
                <w:szCs w:val="28"/>
              </w:rPr>
              <w:t>/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数据总条数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31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数据规范性</w:t>
            </w:r>
          </w:p>
        </w:tc>
        <w:tc>
          <w:tcPr>
            <w:tcW w:w="3374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测评各项数据各字段数据是否符合有关要求，任意一条数据存在不符合规范要求的字段即为本条数据记录不规范</w:t>
            </w:r>
          </w:p>
        </w:tc>
        <w:tc>
          <w:tcPr>
            <w:tcW w:w="3606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数据不规范率</w:t>
            </w:r>
            <w:r>
              <w:rPr>
                <w:rFonts w:eastAsia="仿宋"/>
                <w:color w:val="000000"/>
                <w:kern w:val="0"/>
                <w:szCs w:val="28"/>
              </w:rPr>
              <w:t>=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不规范的数据记录条数</w:t>
            </w:r>
            <w:r>
              <w:rPr>
                <w:rFonts w:eastAsia="仿宋"/>
                <w:color w:val="000000"/>
                <w:kern w:val="0"/>
                <w:szCs w:val="28"/>
              </w:rPr>
              <w:t>/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报送数据记录总条数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316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数据及时性</w:t>
            </w:r>
          </w:p>
        </w:tc>
        <w:tc>
          <w:tcPr>
            <w:tcW w:w="3374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基础静态信息延迟不得超过</w:t>
            </w:r>
            <w:r>
              <w:rPr>
                <w:rFonts w:eastAsia="仿宋"/>
                <w:color w:val="000000"/>
                <w:kern w:val="0"/>
                <w:szCs w:val="28"/>
              </w:rPr>
              <w:t>24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小时</w:t>
            </w:r>
          </w:p>
        </w:tc>
        <w:tc>
          <w:tcPr>
            <w:tcW w:w="3606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基础静态信息数据延迟率</w:t>
            </w:r>
            <w:r>
              <w:rPr>
                <w:rFonts w:eastAsia="仿宋"/>
                <w:color w:val="000000"/>
                <w:kern w:val="0"/>
                <w:szCs w:val="28"/>
              </w:rPr>
              <w:t>=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延迟传输时间超过</w:t>
            </w:r>
            <w:r>
              <w:rPr>
                <w:rFonts w:eastAsia="仿宋"/>
                <w:color w:val="000000"/>
                <w:kern w:val="0"/>
                <w:szCs w:val="28"/>
              </w:rPr>
              <w:t>24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小时的基础静态信息数据记录条数</w:t>
            </w:r>
            <w:r>
              <w:rPr>
                <w:rFonts w:eastAsia="仿宋"/>
                <w:color w:val="000000"/>
                <w:kern w:val="0"/>
                <w:szCs w:val="28"/>
              </w:rPr>
              <w:t>/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报送基础静态信息数据记录总条数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316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订单信息、经营信息、服务质量信息等动态数据延迟不得超过</w:t>
            </w:r>
            <w:r>
              <w:rPr>
                <w:rFonts w:eastAsia="仿宋"/>
                <w:color w:val="000000"/>
                <w:kern w:val="0"/>
                <w:szCs w:val="28"/>
              </w:rPr>
              <w:t>300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秒</w:t>
            </w:r>
          </w:p>
        </w:tc>
        <w:tc>
          <w:tcPr>
            <w:tcW w:w="3606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动态数据延迟率</w:t>
            </w:r>
            <w:r>
              <w:rPr>
                <w:rFonts w:eastAsia="仿宋"/>
                <w:color w:val="000000"/>
                <w:kern w:val="0"/>
                <w:szCs w:val="28"/>
              </w:rPr>
              <w:t>=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延迟传输时间超过</w:t>
            </w:r>
            <w:r>
              <w:rPr>
                <w:rFonts w:eastAsia="仿宋"/>
                <w:color w:val="000000"/>
                <w:kern w:val="0"/>
                <w:szCs w:val="28"/>
              </w:rPr>
              <w:t>300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秒的动态数据数据记录条数</w:t>
            </w:r>
            <w:r>
              <w:rPr>
                <w:rFonts w:eastAsia="仿宋"/>
                <w:color w:val="000000"/>
                <w:kern w:val="0"/>
                <w:szCs w:val="28"/>
              </w:rPr>
              <w:t>/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报送动态数据数据记录总条数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316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>
            <w:pPr>
              <w:widowControl/>
              <w:rPr>
                <w:rFonts w:hint="eastAsia"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定位信息传输延迟不得超过</w:t>
            </w:r>
            <w:r>
              <w:rPr>
                <w:rFonts w:eastAsia="仿宋"/>
                <w:color w:val="000000"/>
                <w:kern w:val="0"/>
                <w:szCs w:val="28"/>
              </w:rPr>
              <w:t>60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秒</w:t>
            </w:r>
          </w:p>
        </w:tc>
        <w:tc>
          <w:tcPr>
            <w:tcW w:w="3606" w:type="dxa"/>
            <w:vAlign w:val="center"/>
          </w:tcPr>
          <w:p>
            <w:pPr>
              <w:widowControl/>
              <w:rPr>
                <w:rFonts w:hint="eastAsia"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定位数据延迟率</w:t>
            </w:r>
            <w:r>
              <w:rPr>
                <w:rFonts w:eastAsia="仿宋"/>
                <w:color w:val="000000"/>
                <w:kern w:val="0"/>
                <w:szCs w:val="28"/>
              </w:rPr>
              <w:t>=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延迟传输时间超过</w:t>
            </w:r>
            <w:r>
              <w:rPr>
                <w:rFonts w:eastAsia="仿宋"/>
                <w:color w:val="000000"/>
                <w:kern w:val="0"/>
                <w:szCs w:val="28"/>
              </w:rPr>
              <w:t>60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秒的定位信息数据记录条数</w:t>
            </w:r>
            <w:r>
              <w:rPr>
                <w:rFonts w:eastAsia="仿宋"/>
                <w:color w:val="000000"/>
                <w:kern w:val="0"/>
                <w:szCs w:val="28"/>
              </w:rPr>
              <w:t>/</w:t>
            </w:r>
            <w:r>
              <w:rPr>
                <w:rFonts w:hint="eastAsia" w:eastAsia="仿宋"/>
                <w:color w:val="000000"/>
                <w:kern w:val="0"/>
                <w:szCs w:val="28"/>
              </w:rPr>
              <w:t>报送定位信息数据记录总条数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316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数据真实性</w:t>
            </w:r>
          </w:p>
        </w:tc>
        <w:tc>
          <w:tcPr>
            <w:tcW w:w="3374" w:type="dxa"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测评订单发起、订单撤消、经营支付信息是否具备正确的关联关系。以订单发起信息为基准，存在不具备关联关系的数据记录即为缺失。</w:t>
            </w:r>
          </w:p>
        </w:tc>
        <w:tc>
          <w:tcPr>
            <w:tcW w:w="3606" w:type="dxa"/>
            <w:vAlign w:val="center"/>
          </w:tcPr>
          <w:p>
            <w:pPr>
              <w:widowControl/>
              <w:rPr>
                <w:rFonts w:hint="eastAsia"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订单发起数据关联缺失率=不具备关联关系的订单发起数据记录条数/订单发起数据记录总条数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316" w:type="dxa"/>
            <w:vMerge w:val="continue"/>
            <w:vAlign w:val="top"/>
          </w:tcPr>
          <w:p>
            <w:pPr>
              <w:spacing w:line="640" w:lineRule="exact"/>
              <w:jc w:val="center"/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>
            <w:pPr>
              <w:widowControl/>
              <w:rPr>
                <w:rFonts w:hint="eastAsia"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测评车辆基本信息、驾驶员基本信息与经营支付信息是否具备正确的关联关系。以经营支付信息为基准，存在不具备关联关系的数据记录即为缺失。</w:t>
            </w:r>
          </w:p>
        </w:tc>
        <w:tc>
          <w:tcPr>
            <w:tcW w:w="3606" w:type="dxa"/>
            <w:vAlign w:val="center"/>
          </w:tcPr>
          <w:p>
            <w:pPr>
              <w:widowControl/>
              <w:rPr>
                <w:rFonts w:hint="eastAsia" w:eastAsia="仿宋"/>
                <w:color w:val="000000"/>
                <w:kern w:val="0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Cs w:val="28"/>
              </w:rPr>
              <w:t>经营支付数据关联缺失率=不具备关联关系的经营支付数据记录条数/经营支付数据记录总条数</w:t>
            </w:r>
          </w:p>
        </w:tc>
      </w:tr>
    </w:tbl>
    <w:p>
      <w:pPr>
        <w:rPr>
          <w:rFonts w:hint="eastAsia" w:ascii="仿宋_GB2312" w:hAnsi="仿宋_GB2312" w:eastAsia="仿宋_GB2312"/>
          <w:kern w:val="0"/>
          <w:sz w:val="32"/>
          <w:u w:val="none" w:color="00000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  <w:pBdr>
        <w:between w:val="none" w:color="auto" w:sz="5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  <w:lang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1A12"/>
    <w:rsid w:val="00581078"/>
    <w:rsid w:val="00645D3A"/>
    <w:rsid w:val="006D0BDF"/>
    <w:rsid w:val="00FD222C"/>
    <w:rsid w:val="00FD300B"/>
    <w:rsid w:val="48BA65A3"/>
    <w:rsid w:val="4C70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  <w:style w:type="character" w:customStyle="1" w:styleId="8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8</Pages>
  <Words>534</Words>
  <Characters>3049</Characters>
  <Lines>25</Lines>
  <Paragraphs>7</Paragraphs>
  <ScaleCrop>false</ScaleCrop>
  <LinksUpToDate>false</LinksUpToDate>
  <CharactersWithSpaces>3576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2018-01-17T00:43:00Z</dcterms:created>
  <dc:creator>CRTM</dc:creator>
  <cp:lastModifiedBy>荒川</cp:lastModifiedBy>
  <dcterms:modified xsi:type="dcterms:W3CDTF">2018-02-27T10:01:02Z</dcterms:modified>
  <dc:title>交通运输部办公厅关于印发《网络预约出租汽车监管信息交互平台运行管理办法》的通知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